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45B" w:rsidRPr="00C33FB9" w:rsidRDefault="00211B9F" w:rsidP="00C33FB9">
      <w:pP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C33FB9" w:rsidRDefault="00280794" w:rsidP="00C33FB9">
      <w:pPr>
        <w:pBdr>
          <w:bottom w:val="single" w:sz="12" w:space="1" w:color="auto"/>
        </w:pBdr>
        <w:bidi/>
        <w:spacing w:after="0"/>
        <w:jc w:val="center"/>
        <w:rPr>
          <w:rFonts w:ascii="Noor_Badr" w:hAnsi="Noor_Badr" w:cs="Noor_Badr" w:hint="cs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جلسه </w:t>
      </w:r>
      <w:r w:rsidR="00C33FB9">
        <w:rPr>
          <w:rFonts w:ascii="Noor_Badr" w:hAnsi="Noor_Badr" w:cs="Noor_Badr" w:hint="cs"/>
          <w:sz w:val="32"/>
          <w:szCs w:val="32"/>
          <w:rtl/>
          <w:lang w:bidi="fa-IR"/>
        </w:rPr>
        <w:t xml:space="preserve">43 * </w:t>
      </w:r>
      <w:r w:rsidR="00D8035B" w:rsidRPr="00C33FB9">
        <w:rPr>
          <w:rFonts w:ascii="Noor_Badr" w:hAnsi="Noor_Badr" w:cs="Noor_Badr"/>
          <w:sz w:val="32"/>
          <w:szCs w:val="32"/>
          <w:rtl/>
          <w:lang w:bidi="fa-IR"/>
        </w:rPr>
        <w:t>سه شنبه 20/ 9/ 97</w:t>
      </w:r>
    </w:p>
    <w:p w:rsidR="0015045B" w:rsidRPr="00C33FB9" w:rsidRDefault="0015045B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15045B" w:rsidRPr="00C33FB9" w:rsidRDefault="0015045B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>و[ربّ] رجاء يؤدي إلى الحرمان</w:t>
      </w:r>
      <w:bookmarkStart w:id="0" w:name="_GoBack"/>
      <w:bookmarkEnd w:id="0"/>
    </w:p>
    <w:p w:rsidR="0021172D" w:rsidRPr="00C33FB9" w:rsidRDefault="0021172D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21172D" w:rsidRPr="00C33FB9" w:rsidRDefault="0021172D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>خلاصه کلام در تنبیه سوم از بحث حکم اضطراری</w:t>
      </w:r>
    </w:p>
    <w:p w:rsidR="0021172D" w:rsidRPr="00C33FB9" w:rsidRDefault="0021172D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>واجب ماتی به در فرض اضطرار( که معنون باشد به تیمم یا تقیه یا میسور یا حرج یا مطلق اضطرار) از دو حال خارج نیست:</w:t>
      </w:r>
    </w:p>
    <w:p w:rsidR="0021172D" w:rsidRPr="00C33FB9" w:rsidRDefault="0021172D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1-دلیلی لفظی یا لبّی در مقام اثبات، دلالت </w:t>
      </w:r>
      <w:r w:rsidR="00834F10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می 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>کند بر اینکه این فعل مصلحت کامل دارد بطوریکه اگر تمام مصلحت واقعی اولی بدست نیاید، همین حکم ظاهری جابر مافات است و اگر ماموربه از نظ</w:t>
      </w:r>
      <w:r w:rsidR="0066648A" w:rsidRPr="00C33FB9">
        <w:rPr>
          <w:rFonts w:ascii="Noor_Badr" w:hAnsi="Noor_Badr" w:cs="Noor_Badr"/>
          <w:sz w:val="32"/>
          <w:szCs w:val="32"/>
          <w:rtl/>
          <w:lang w:bidi="fa-IR"/>
        </w:rPr>
        <w:t>ر جزئیت یا شرطیت بالنسبة با عالم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واقع </w:t>
      </w:r>
      <w:r w:rsidR="0066648A" w:rsidRPr="00C33FB9">
        <w:rPr>
          <w:rFonts w:ascii="Noor_Badr" w:hAnsi="Noor_Badr" w:cs="Noor_Badr"/>
          <w:sz w:val="32"/>
          <w:szCs w:val="32"/>
          <w:rtl/>
          <w:lang w:bidi="fa-IR"/>
        </w:rPr>
        <w:t>کامل نباشد، آن مصلحت این نقص</w:t>
      </w:r>
      <w:r w:rsidR="00051637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را جبران می کند لذا فعل مأ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>تی به ناقص نیست؛ در اینصورت قائل می شویم به اجزاء و عدم</w:t>
      </w:r>
      <w:r w:rsidR="0069664A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وجوب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اعاده و قضا.</w:t>
      </w:r>
    </w:p>
    <w:p w:rsidR="0069664A" w:rsidRPr="00C33FB9" w:rsidRDefault="0069664A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>2-</w:t>
      </w:r>
      <w:r w:rsidR="00834F10" w:rsidRPr="00C33FB9">
        <w:rPr>
          <w:rFonts w:ascii="Noor_Badr" w:hAnsi="Noor_Badr" w:cs="Noor_Badr"/>
          <w:sz w:val="32"/>
          <w:szCs w:val="32"/>
          <w:rtl/>
          <w:lang w:bidi="fa-IR"/>
        </w:rPr>
        <w:t>چنین دلیلی وجود ندارد بلکه حکم اضطراری از نظر اثباتی، اطلاق</w:t>
      </w:r>
      <w:r w:rsidR="00222BA2" w:rsidRPr="00C33FB9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834F10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اجتهادی ندارد بلکه اطلاق</w:t>
      </w:r>
      <w:r w:rsidR="00222BA2" w:rsidRPr="00C33FB9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834F10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حکم</w:t>
      </w:r>
      <w:r w:rsidR="00222BA2" w:rsidRPr="00C33FB9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834F10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واقعی</w:t>
      </w:r>
      <w:r w:rsidR="00222BA2" w:rsidRPr="00C33FB9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834F10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باعث</w:t>
      </w:r>
      <w:r w:rsidR="00222BA2" w:rsidRPr="00C33FB9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834F10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تقیید</w:t>
      </w:r>
      <w:r w:rsidR="00222BA2" w:rsidRPr="00C33FB9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834F10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حکم</w:t>
      </w:r>
      <w:r w:rsidR="00222BA2" w:rsidRPr="00C33FB9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834F10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اضطراری می شود؛ اینصورت دو حالت دارد:</w:t>
      </w:r>
    </w:p>
    <w:p w:rsidR="00834F10" w:rsidRPr="00C33FB9" w:rsidRDefault="00834F10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>1)اضطرار در</w:t>
      </w:r>
      <w:r w:rsidR="00B7759D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داخل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وقت رفع شده است که قائل شدیم به عدم اجزاء.</w:t>
      </w:r>
    </w:p>
    <w:p w:rsidR="00834F10" w:rsidRPr="00C33FB9" w:rsidRDefault="00834F10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>2)اضطرار در خارج وقت رفع شده است که قائل شدیم به اجزاء.</w:t>
      </w:r>
    </w:p>
    <w:p w:rsidR="00D043FB" w:rsidRPr="00C33FB9" w:rsidRDefault="005A2764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>تمام عناوینی که قبلا ذکر شد(تیمم،تقیه،میسور و حرج) به همین طریق، توجیه می شوند.</w:t>
      </w:r>
      <w:r w:rsidR="00D043FB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تفصیل این مطلب در فقه است.آنچه ذکر شد </w:t>
      </w:r>
      <w:r w:rsidR="00B726FE" w:rsidRPr="00C33FB9">
        <w:rPr>
          <w:rFonts w:ascii="Noor_Badr" w:hAnsi="Noor_Badr" w:cs="Noor_Badr"/>
          <w:sz w:val="32"/>
          <w:szCs w:val="32"/>
          <w:rtl/>
          <w:lang w:bidi="fa-IR"/>
        </w:rPr>
        <w:t>برای بحث اصولی (</w:t>
      </w:r>
      <w:r w:rsidR="00D043FB" w:rsidRPr="00C33FB9">
        <w:rPr>
          <w:rFonts w:ascii="Noor_Badr" w:hAnsi="Noor_Badr" w:cs="Noor_Badr"/>
          <w:sz w:val="32"/>
          <w:szCs w:val="32"/>
          <w:rtl/>
          <w:lang w:bidi="fa-IR"/>
        </w:rPr>
        <w:t>جایگاه حکم اضطراری بالنسبة با حکم واقعی</w:t>
      </w:r>
      <w:r w:rsidR="00B726FE" w:rsidRPr="00C33FB9">
        <w:rPr>
          <w:rFonts w:ascii="Noor_Badr" w:hAnsi="Noor_Badr" w:cs="Noor_Badr"/>
          <w:sz w:val="32"/>
          <w:szCs w:val="32"/>
          <w:rtl/>
          <w:lang w:bidi="fa-IR"/>
        </w:rPr>
        <w:t>) کافی است.</w:t>
      </w:r>
    </w:p>
    <w:p w:rsidR="00D043FB" w:rsidRPr="00C33FB9" w:rsidRDefault="00786C6C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lastRenderedPageBreak/>
        <w:t>تنبیه چهارم</w:t>
      </w:r>
    </w:p>
    <w:p w:rsidR="00786C6C" w:rsidRPr="00C33FB9" w:rsidRDefault="00A2740D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جواز بدار در مورد </w:t>
      </w:r>
      <w:r w:rsidR="00B5095D" w:rsidRPr="00C33FB9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>تیمم د</w:t>
      </w:r>
      <w:r w:rsidR="00B5095D" w:rsidRPr="00C33FB9">
        <w:rPr>
          <w:rFonts w:ascii="Noor_Badr" w:hAnsi="Noor_Badr" w:cs="Noor_Badr"/>
          <w:sz w:val="32"/>
          <w:szCs w:val="32"/>
          <w:rtl/>
          <w:lang w:bidi="fa-IR"/>
        </w:rPr>
        <w:t>ر صورت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علم به عدم وجدان آب در وقت یا یأس از آن</w:t>
      </w:r>
      <w:r w:rsidR="00B5095D" w:rsidRPr="00C33FB9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>، یک حکم اضطراری است لکن هنگام کشف خلاف در وقت، حکم ظاهری محسوب می شود زیرا بالنسبة با حکم واقعی، واقعیت ندارد و ظاهر محض است</w:t>
      </w:r>
      <w:r w:rsidR="00562194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و به همین جهت عمل ناقص، 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>کفایت از واقع نمی کند</w:t>
      </w:r>
      <w:r w:rsidR="005E2038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و نظیر آن در فقه</w:t>
      </w:r>
      <w:r w:rsidR="0098258F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موجود ا</w:t>
      </w:r>
      <w:r w:rsidR="005E2038" w:rsidRPr="00C33FB9">
        <w:rPr>
          <w:rFonts w:ascii="Noor_Badr" w:hAnsi="Noor_Badr" w:cs="Noor_Badr"/>
          <w:sz w:val="32"/>
          <w:szCs w:val="32"/>
          <w:rtl/>
          <w:lang w:bidi="fa-IR"/>
        </w:rPr>
        <w:t>ست مثل اینکه مکلف با علم به وضو نماز بخواند سپس متوجه شود که جهل مرکب بوده و وضو نداشته</w:t>
      </w:r>
      <w:r w:rsidR="00B90E6B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که</w:t>
      </w:r>
      <w:r w:rsidR="005E2038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در اینصورت اعاده واجب است</w:t>
      </w:r>
      <w:r w:rsidR="00B90E6B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زیرا طهارت شرط واقعی است و علم و جهل در آن نقشی ن</w:t>
      </w:r>
      <w:r w:rsidR="00334278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دارد؛ این سخن طبق مبنای ما در </w:t>
      </w:r>
      <w:r w:rsidR="0073710B" w:rsidRPr="00C33FB9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334278" w:rsidRPr="00C33FB9">
        <w:rPr>
          <w:rFonts w:ascii="Noor_Badr" w:hAnsi="Noor_Badr" w:cs="Noor_Badr"/>
          <w:sz w:val="32"/>
          <w:szCs w:val="32"/>
          <w:rtl/>
          <w:lang w:bidi="fa-IR"/>
        </w:rPr>
        <w:t>عدم کفایت عمل ناقص، با فرض قدرت مکلف بر تحصیل تمام مصلحت</w:t>
      </w:r>
      <w:r w:rsidR="0073710B" w:rsidRPr="00C33FB9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334278" w:rsidRPr="00C33FB9">
        <w:rPr>
          <w:rFonts w:ascii="Noor_Badr" w:hAnsi="Noor_Badr" w:cs="Noor_Badr"/>
          <w:sz w:val="32"/>
          <w:szCs w:val="32"/>
          <w:rtl/>
          <w:lang w:bidi="fa-IR"/>
        </w:rPr>
        <w:t>، واضح است</w:t>
      </w:r>
      <w:r w:rsidR="001C4448" w:rsidRPr="00C33FB9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C43B1A" w:rsidRPr="00C33FB9" w:rsidRDefault="00C43B1A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>خلاصة ماذکرنا: أن</w:t>
      </w:r>
      <w:r w:rsidR="00C76ED4" w:rsidRPr="00C33FB9">
        <w:rPr>
          <w:rFonts w:ascii="Noor_Badr" w:hAnsi="Noor_Badr" w:cs="Noor_Badr"/>
          <w:sz w:val="32"/>
          <w:szCs w:val="32"/>
          <w:rtl/>
          <w:lang w:bidi="fa-IR"/>
        </w:rPr>
        <w:t>ّ الحکم الاضطراری فی باب الإ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>جزاء یقع فی امور:</w:t>
      </w:r>
    </w:p>
    <w:p w:rsidR="00C43B1A" w:rsidRPr="00C33FB9" w:rsidRDefault="00C76ED4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>الأ</w:t>
      </w:r>
      <w:r w:rsidR="00C43B1A" w:rsidRPr="00C33FB9">
        <w:rPr>
          <w:rFonts w:ascii="Noor_Badr" w:hAnsi="Noor_Badr" w:cs="Noor_Badr"/>
          <w:sz w:val="32"/>
          <w:szCs w:val="32"/>
          <w:rtl/>
          <w:lang w:bidi="fa-IR"/>
        </w:rPr>
        <w:t>ول: التیم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="00C43B1A" w:rsidRPr="00C33FB9">
        <w:rPr>
          <w:rFonts w:ascii="Noor_Badr" w:hAnsi="Noor_Badr" w:cs="Noor_Badr"/>
          <w:sz w:val="32"/>
          <w:szCs w:val="32"/>
          <w:rtl/>
          <w:lang w:bidi="fa-IR"/>
        </w:rPr>
        <w:t>م و قلنا بأن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="00C43B1A" w:rsidRPr="00C33FB9">
        <w:rPr>
          <w:rFonts w:ascii="Noor_Badr" w:hAnsi="Noor_Badr" w:cs="Noor_Badr"/>
          <w:sz w:val="32"/>
          <w:szCs w:val="32"/>
          <w:rtl/>
          <w:lang w:bidi="fa-IR"/>
        </w:rPr>
        <w:t>ه مجزِ فیما اذا لم یرتفع الاضطرار فی الوقت.</w:t>
      </w:r>
    </w:p>
    <w:p w:rsidR="00C43B1A" w:rsidRPr="00C33FB9" w:rsidRDefault="00C43B1A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>الثانی: التقی</w:t>
      </w:r>
      <w:r w:rsidR="00C76ED4" w:rsidRPr="00C33FB9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>ة و قلنا بأن</w:t>
      </w:r>
      <w:r w:rsidR="00C76ED4" w:rsidRPr="00C33FB9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>ه</w:t>
      </w:r>
      <w:r w:rsidR="00C76ED4"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یجزئ مطلقا إ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>ذا کانت التقیة مداراتیة و کان دلیل الاجتهادی لفظا</w:t>
      </w:r>
      <w:r w:rsidR="00C76ED4" w:rsidRPr="00C33FB9">
        <w:rPr>
          <w:rFonts w:ascii="Noor_Badr" w:hAnsi="Noor_Badr" w:cs="Noor_Badr"/>
          <w:sz w:val="32"/>
          <w:szCs w:val="32"/>
          <w:rtl/>
          <w:lang w:bidi="fa-IR"/>
        </w:rPr>
        <w:t>ً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او لبا</w:t>
      </w:r>
      <w:r w:rsidR="00C76ED4" w:rsidRPr="00C33FB9">
        <w:rPr>
          <w:rFonts w:ascii="Noor_Badr" w:hAnsi="Noor_Badr" w:cs="Noor_Badr"/>
          <w:sz w:val="32"/>
          <w:szCs w:val="32"/>
          <w:rtl/>
          <w:lang w:bidi="fa-IR"/>
        </w:rPr>
        <w:t>ً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 xml:space="preserve"> علی العمل به.</w:t>
      </w:r>
    </w:p>
    <w:p w:rsidR="00B108D2" w:rsidRPr="00C33FB9" w:rsidRDefault="00C43B1A" w:rsidP="00C33FB9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C33FB9">
        <w:rPr>
          <w:rFonts w:ascii="Noor_Badr" w:hAnsi="Noor_Badr" w:cs="Noor_Badr"/>
          <w:sz w:val="32"/>
          <w:szCs w:val="32"/>
          <w:rtl/>
          <w:lang w:bidi="fa-IR"/>
        </w:rPr>
        <w:t>الثالث: غیرهما و قلنا بأن</w:t>
      </w:r>
      <w:r w:rsidR="00C76ED4" w:rsidRPr="00C33FB9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C33FB9">
        <w:rPr>
          <w:rFonts w:ascii="Noor_Badr" w:hAnsi="Noor_Badr" w:cs="Noor_Badr"/>
          <w:sz w:val="32"/>
          <w:szCs w:val="32"/>
          <w:rtl/>
          <w:lang w:bidi="fa-IR"/>
        </w:rPr>
        <w:t>ه دائر مدار أن یکون المأتی به مدلولا بدلیل اجتهادی مطلق یدلّ علی کونه جابراً لکلّ مایتصور من تفویت الجزء او الشرط فی المأتی به الواقعی.</w:t>
      </w:r>
      <w:r w:rsidR="00B108D2" w:rsidRPr="00C33FB9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sectPr w:rsidR="00B108D2" w:rsidRPr="00C33FB9" w:rsidSect="0015045B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B9F"/>
    <w:rsid w:val="00051637"/>
    <w:rsid w:val="0015045B"/>
    <w:rsid w:val="001C4448"/>
    <w:rsid w:val="0021172D"/>
    <w:rsid w:val="00211B9F"/>
    <w:rsid w:val="00222BA2"/>
    <w:rsid w:val="00280794"/>
    <w:rsid w:val="00334278"/>
    <w:rsid w:val="00562194"/>
    <w:rsid w:val="005A2764"/>
    <w:rsid w:val="005C7205"/>
    <w:rsid w:val="005E2038"/>
    <w:rsid w:val="0066648A"/>
    <w:rsid w:val="0069664A"/>
    <w:rsid w:val="0073710B"/>
    <w:rsid w:val="00785C24"/>
    <w:rsid w:val="00786C6C"/>
    <w:rsid w:val="00815A6B"/>
    <w:rsid w:val="00834F10"/>
    <w:rsid w:val="0098258F"/>
    <w:rsid w:val="00A2740D"/>
    <w:rsid w:val="00B108D2"/>
    <w:rsid w:val="00B5095D"/>
    <w:rsid w:val="00B726FE"/>
    <w:rsid w:val="00B7759D"/>
    <w:rsid w:val="00B90E6B"/>
    <w:rsid w:val="00C33FB9"/>
    <w:rsid w:val="00C43B1A"/>
    <w:rsid w:val="00C76ED4"/>
    <w:rsid w:val="00D043FB"/>
    <w:rsid w:val="00D8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27</cp:revision>
  <dcterms:created xsi:type="dcterms:W3CDTF">2019-01-05T07:44:00Z</dcterms:created>
  <dcterms:modified xsi:type="dcterms:W3CDTF">2020-08-24T02:04:00Z</dcterms:modified>
</cp:coreProperties>
</file>